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5D" w:rsidRDefault="0082485D" w:rsidP="0082485D">
      <w:pPr>
        <w:ind w:right="162"/>
        <w:rPr>
          <w:lang w:val="en-US"/>
        </w:rPr>
      </w:pPr>
      <w:r w:rsidRPr="0056315B">
        <w:rPr>
          <w:b/>
          <w:noProof/>
          <w:lang w:eastAsia="uk-UA"/>
        </w:rPr>
        <w:drawing>
          <wp:inline distT="0" distB="0" distL="0" distR="0">
            <wp:extent cx="7002249" cy="930729"/>
            <wp:effectExtent l="19050" t="0" r="8151" b="0"/>
            <wp:docPr id="4" name="Рисунок 1" descr="усзн д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зн д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93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5D" w:rsidRDefault="006A6712" w:rsidP="0082485D">
      <w:pPr>
        <w:tabs>
          <w:tab w:val="left" w:pos="3969"/>
        </w:tabs>
        <w:ind w:right="16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4pt;height:34.8pt" fillcolor="#eb491d">
            <v:shadow color="#868686"/>
            <v:textpath style="font-family:&quot;Times New Roman&quot;;font-weight:bold;v-text-kern:t" trim="t" fitpath="t" string="ІНФОРМАЦІЙНА КАРТКА"/>
          </v:shape>
        </w:pict>
      </w:r>
    </w:p>
    <w:p w:rsidR="0082485D" w:rsidRDefault="0082485D" w:rsidP="0082485D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82485D" w:rsidRDefault="0082485D" w:rsidP="0082485D">
      <w:pPr>
        <w:tabs>
          <w:tab w:val="left" w:pos="3969"/>
        </w:tabs>
        <w:jc w:val="center"/>
        <w:rPr>
          <w:b/>
          <w:lang w:eastAsia="uk-UA"/>
        </w:rPr>
      </w:pPr>
      <w:r w:rsidRPr="001002F3">
        <w:rPr>
          <w:b/>
          <w:lang w:eastAsia="uk-UA"/>
        </w:rPr>
        <w:t>адміністративної послуги соціального характеру</w:t>
      </w:r>
    </w:p>
    <w:p w:rsidR="0082485D" w:rsidRDefault="0082485D" w:rsidP="0082485D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9D1913" w:rsidRDefault="009D1913" w:rsidP="009D1913">
      <w:pPr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t>„НАДАННЯ державної допомоги на дітей, над якими встановлено опіку чи піклування”</w:t>
      </w:r>
    </w:p>
    <w:p w:rsidR="00B8042B" w:rsidRDefault="00B8042B" w:rsidP="00B8042B">
      <w:pPr>
        <w:tabs>
          <w:tab w:val="left" w:pos="3969"/>
        </w:tabs>
        <w:jc w:val="center"/>
        <w:rPr>
          <w:b/>
          <w:lang w:eastAsia="uk-UA"/>
        </w:rPr>
      </w:pPr>
    </w:p>
    <w:p w:rsidR="00B8042B" w:rsidRPr="001002F3" w:rsidRDefault="00B8042B" w:rsidP="00B8042B">
      <w:pPr>
        <w:tabs>
          <w:tab w:val="left" w:pos="3969"/>
        </w:tabs>
        <w:jc w:val="center"/>
        <w:rPr>
          <w:b/>
          <w:lang w:eastAsia="uk-UA"/>
        </w:rPr>
      </w:pPr>
      <w:r w:rsidRPr="001002F3">
        <w:rPr>
          <w:b/>
          <w:lang w:eastAsia="uk-UA"/>
        </w:rPr>
        <w:t>Управління соціального захисту населення</w:t>
      </w:r>
      <w:r>
        <w:rPr>
          <w:b/>
          <w:lang w:eastAsia="uk-UA"/>
        </w:rPr>
        <w:t xml:space="preserve"> Білоцерківської міської ради</w:t>
      </w:r>
    </w:p>
    <w:p w:rsidR="00F86581" w:rsidRDefault="00F86581" w:rsidP="00F86581">
      <w:pPr>
        <w:jc w:val="center"/>
        <w:rPr>
          <w:lang w:eastAsia="uk-UA"/>
        </w:rPr>
      </w:pPr>
    </w:p>
    <w:tbl>
      <w:tblPr>
        <w:tblW w:w="4977" w:type="pct"/>
        <w:tblInd w:w="5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"/>
        <w:gridCol w:w="3638"/>
        <w:gridCol w:w="7425"/>
      </w:tblGrid>
      <w:tr w:rsidR="00F86581" w:rsidRPr="00F86581" w:rsidTr="009D1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581" w:rsidRDefault="001E0020" w:rsidP="001E002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8042B" w:rsidRPr="00F86581" w:rsidTr="009D1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Default="00B8042B" w:rsidP="00F8658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Default="00B8042B" w:rsidP="00F8658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Pr="001002F3" w:rsidRDefault="00B8042B" w:rsidP="005F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1)</w:t>
            </w:r>
            <w:r w:rsidRPr="001002F3">
              <w:rPr>
                <w:sz w:val="24"/>
                <w:szCs w:val="24"/>
                <w:lang w:eastAsia="uk-UA"/>
              </w:rPr>
              <w:t>управління соціального захисту населення Білоцерківської міської ради за адресою:</w:t>
            </w:r>
            <w:r w:rsidRPr="001002F3">
              <w:rPr>
                <w:sz w:val="24"/>
                <w:szCs w:val="24"/>
              </w:rPr>
              <w:t>09100, м. Біла Церква,вул. Я.Мудрого, буд. 2, кім. 306-307</w:t>
            </w:r>
          </w:p>
          <w:p w:rsidR="00B8042B" w:rsidRPr="00F86581" w:rsidRDefault="00B8042B" w:rsidP="00E9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2)</w:t>
            </w:r>
            <w:r w:rsidRPr="001002F3">
              <w:rPr>
                <w:sz w:val="24"/>
                <w:szCs w:val="24"/>
                <w:lang w:eastAsia="uk-UA"/>
              </w:rPr>
              <w:t>приймально-консультаційний пункт в приміщенні Управління адміністративних послуг за адресою:вул. Леваневського, 34</w:t>
            </w:r>
          </w:p>
        </w:tc>
      </w:tr>
      <w:tr w:rsidR="00B8042B" w:rsidRPr="00F86581" w:rsidTr="009D1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Default="00B8042B" w:rsidP="00F8658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Default="00B8042B" w:rsidP="00F8658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Pr="00A912AC" w:rsidRDefault="00B8042B" w:rsidP="005F7AA9">
            <w:pPr>
              <w:rPr>
                <w:sz w:val="24"/>
                <w:szCs w:val="24"/>
                <w:u w:val="single"/>
                <w:lang w:eastAsia="uk-UA"/>
              </w:rPr>
            </w:pPr>
            <w:r w:rsidRPr="00A912AC">
              <w:rPr>
                <w:sz w:val="24"/>
                <w:szCs w:val="24"/>
                <w:u w:val="single"/>
                <w:lang w:eastAsia="uk-UA"/>
              </w:rPr>
              <w:t xml:space="preserve">Режим роботи </w:t>
            </w:r>
            <w:r>
              <w:rPr>
                <w:sz w:val="24"/>
                <w:szCs w:val="24"/>
                <w:u w:val="single"/>
                <w:lang w:eastAsia="uk-UA"/>
              </w:rPr>
              <w:t>управління соціального захисту населення Білоцерківської міської ради:</w:t>
            </w:r>
          </w:p>
          <w:p w:rsidR="00B8042B" w:rsidRDefault="00B8042B" w:rsidP="005F7AA9">
            <w:pPr>
              <w:rPr>
                <w:sz w:val="24"/>
                <w:szCs w:val="24"/>
                <w:lang w:eastAsia="uk-UA"/>
              </w:rPr>
            </w:pPr>
            <w:r w:rsidRPr="00A912AC">
              <w:rPr>
                <w:sz w:val="24"/>
                <w:szCs w:val="24"/>
                <w:lang w:eastAsia="uk-UA"/>
              </w:rPr>
              <w:t xml:space="preserve">понеділок - </w:t>
            </w:r>
            <w:r>
              <w:rPr>
                <w:sz w:val="24"/>
                <w:szCs w:val="24"/>
                <w:lang w:eastAsia="uk-UA"/>
              </w:rPr>
              <w:t>четвер</w:t>
            </w:r>
            <w:r w:rsidRPr="00A912AC">
              <w:rPr>
                <w:sz w:val="24"/>
                <w:szCs w:val="24"/>
                <w:lang w:eastAsia="uk-UA"/>
              </w:rPr>
              <w:t xml:space="preserve">  з 8.30 до 17.00 год., </w:t>
            </w:r>
          </w:p>
          <w:p w:rsidR="00B8042B" w:rsidRPr="00A912AC" w:rsidRDefault="00B8042B" w:rsidP="005F7AA9">
            <w:pPr>
              <w:rPr>
                <w:sz w:val="24"/>
                <w:szCs w:val="24"/>
                <w:lang w:eastAsia="uk-UA"/>
              </w:rPr>
            </w:pPr>
            <w:r w:rsidRPr="00A912AC">
              <w:rPr>
                <w:sz w:val="24"/>
                <w:szCs w:val="24"/>
                <w:lang w:eastAsia="uk-UA"/>
              </w:rPr>
              <w:t xml:space="preserve">обідня перерва з 13.00 до 13.30 год. </w:t>
            </w:r>
          </w:p>
          <w:p w:rsidR="00B8042B" w:rsidRPr="00A912AC" w:rsidRDefault="00B8042B" w:rsidP="005F7AA9">
            <w:pPr>
              <w:rPr>
                <w:sz w:val="24"/>
                <w:szCs w:val="24"/>
                <w:u w:val="single"/>
                <w:lang w:eastAsia="uk-UA"/>
              </w:rPr>
            </w:pPr>
            <w:r w:rsidRPr="00A912AC">
              <w:rPr>
                <w:sz w:val="24"/>
                <w:szCs w:val="24"/>
                <w:u w:val="single"/>
                <w:lang w:eastAsia="uk-UA"/>
              </w:rPr>
              <w:t>Режим роботи приймально-консультаційного пункту (вул. Леваневського, 34):</w:t>
            </w:r>
          </w:p>
          <w:p w:rsidR="00B8042B" w:rsidRPr="00F86581" w:rsidRDefault="00B8042B" w:rsidP="005F7AA9">
            <w:pPr>
              <w:rPr>
                <w:sz w:val="24"/>
                <w:szCs w:val="24"/>
              </w:rPr>
            </w:pPr>
            <w:r w:rsidRPr="00A912AC">
              <w:rPr>
                <w:sz w:val="24"/>
                <w:szCs w:val="24"/>
                <w:lang w:eastAsia="uk-UA"/>
              </w:rPr>
              <w:t>понеділок - п</w:t>
            </w:r>
            <w:r w:rsidRPr="00A912AC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912AC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A912AC">
              <w:rPr>
                <w:sz w:val="24"/>
                <w:szCs w:val="24"/>
                <w:lang w:eastAsia="uk-UA"/>
              </w:rPr>
              <w:t xml:space="preserve">  з 9.00 до 17.00 год., обідня перерва з 13.00 до 14.00 год.</w:t>
            </w:r>
          </w:p>
        </w:tc>
      </w:tr>
      <w:tr w:rsidR="00B8042B" w:rsidRPr="00F86581" w:rsidTr="009D1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Default="00B8042B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Default="00B8042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42B" w:rsidRPr="001002F3" w:rsidRDefault="00B8042B" w:rsidP="005F7AA9">
            <w:pPr>
              <w:spacing w:line="276" w:lineRule="auto"/>
              <w:rPr>
                <w:sz w:val="24"/>
                <w:szCs w:val="24"/>
              </w:rPr>
            </w:pPr>
            <w:r w:rsidRPr="001002F3">
              <w:rPr>
                <w:sz w:val="24"/>
                <w:szCs w:val="24"/>
              </w:rPr>
              <w:t>Тел. 5-59-62,</w:t>
            </w:r>
          </w:p>
          <w:p w:rsidR="00B8042B" w:rsidRPr="001002F3" w:rsidRDefault="00B8042B" w:rsidP="005F7AA9">
            <w:pPr>
              <w:spacing w:line="276" w:lineRule="auto"/>
              <w:rPr>
                <w:sz w:val="24"/>
                <w:szCs w:val="24"/>
              </w:rPr>
            </w:pPr>
            <w:r w:rsidRPr="001002F3">
              <w:rPr>
                <w:sz w:val="24"/>
                <w:szCs w:val="24"/>
              </w:rPr>
              <w:t>E-</w:t>
            </w:r>
            <w:proofErr w:type="spellStart"/>
            <w:r w:rsidRPr="001002F3">
              <w:rPr>
                <w:sz w:val="24"/>
                <w:szCs w:val="24"/>
              </w:rPr>
              <w:t>mail</w:t>
            </w:r>
            <w:proofErr w:type="spellEnd"/>
            <w:r w:rsidRPr="001002F3">
              <w:rPr>
                <w:sz w:val="24"/>
                <w:szCs w:val="24"/>
              </w:rPr>
              <w:t xml:space="preserve">: </w:t>
            </w:r>
            <w:hyperlink r:id="rId5" w:history="1">
              <w:r w:rsidRPr="001002F3">
                <w:rPr>
                  <w:rStyle w:val="a4"/>
                  <w:sz w:val="24"/>
                  <w:szCs w:val="24"/>
                </w:rPr>
                <w:t>uszn@bc-rada.gov.ua</w:t>
              </w:r>
            </w:hyperlink>
            <w:r w:rsidRPr="001002F3">
              <w:rPr>
                <w:sz w:val="24"/>
                <w:szCs w:val="24"/>
              </w:rPr>
              <w:t xml:space="preserve">, </w:t>
            </w:r>
          </w:p>
          <w:p w:rsidR="00B8042B" w:rsidRDefault="00B8042B" w:rsidP="005F7AA9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8C24CA">
              <w:rPr>
                <w:sz w:val="24"/>
                <w:szCs w:val="24"/>
              </w:rPr>
              <w:t>Адреса сайту</w:t>
            </w:r>
            <w:r w:rsidRPr="001002F3">
              <w:rPr>
                <w:sz w:val="24"/>
                <w:szCs w:val="24"/>
              </w:rPr>
              <w:t xml:space="preserve">: </w:t>
            </w:r>
            <w:hyperlink r:id="rId6" w:history="1">
              <w:r w:rsidRPr="001002F3">
                <w:rPr>
                  <w:rStyle w:val="a4"/>
                  <w:sz w:val="24"/>
                  <w:szCs w:val="24"/>
                </w:rPr>
                <w:t>http://uszn.org.ua</w:t>
              </w:r>
            </w:hyperlink>
          </w:p>
        </w:tc>
      </w:tr>
      <w:tr w:rsidR="00F86581" w:rsidRPr="00F86581" w:rsidTr="009D1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581" w:rsidRDefault="00F86581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  <w:r w:rsidR="00D81878">
              <w:rPr>
                <w:b/>
                <w:sz w:val="24"/>
                <w:szCs w:val="24"/>
                <w:lang w:eastAsia="uk-UA"/>
              </w:rPr>
              <w:t xml:space="preserve"> соціального характеру</w:t>
            </w:r>
          </w:p>
        </w:tc>
      </w:tr>
      <w:tr w:rsidR="009D1913" w:rsidRPr="009D1913" w:rsidTr="009D1913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 w:rsidP="00D8187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Закон України „Про державну допомогу сім’ям з дітьми”     </w:t>
            </w:r>
          </w:p>
        </w:tc>
      </w:tr>
      <w:tr w:rsidR="009D1913" w:rsidRPr="009D1913" w:rsidTr="009D1913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9D1913" w:rsidRPr="009D1913" w:rsidTr="009D1913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 w:rsidP="00E960A0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Наказ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праці та соціальної політики України від 22.07.2003 № 204 „Про затвердження форми Декларації про доходи та майновий </w:t>
            </w:r>
            <w:r>
              <w:lastRenderedPageBreak/>
              <w:t>стан осіб, які звернулися за призначенням всіх видів соціальної допомоги, та довідки про склад сім’ї або зареєстрованих у житловому приміщенні/будинку осіб”, зареєстрований у Міністерстві юстиції України 13.08.2003 за № 709/8030; Методика обчислення сукупного доходу сім’ї для всіх видів соціальної допомоги, затверджена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від 15.11.2001 № 486/202/524/455/3370, зареєстрованим в Міністерстві юстиції України 07.02.2002 за № 112/6400</w:t>
            </w:r>
          </w:p>
        </w:tc>
      </w:tr>
      <w:tr w:rsidR="009D1913" w:rsidTr="009D1913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5000" w:type="pct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  <w:r w:rsidR="00D81878">
              <w:rPr>
                <w:b/>
                <w:sz w:val="24"/>
                <w:szCs w:val="24"/>
                <w:lang w:eastAsia="uk-UA"/>
              </w:rPr>
              <w:t xml:space="preserve"> соціального характеру</w:t>
            </w:r>
          </w:p>
        </w:tc>
      </w:tr>
      <w:tr w:rsidR="009D1913" w:rsidTr="009D1913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ru-RU"/>
              </w:rPr>
              <w:t>Встановлення опіки чи піклування над дитиною-сиротою або дитиною, позбавленою  батьківського  піклування</w:t>
            </w:r>
          </w:p>
        </w:tc>
      </w:tr>
      <w:tr w:rsidR="009D1913" w:rsidRPr="009D1913" w:rsidTr="009D1913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D1913" w:rsidRDefault="009D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(при пред’явленні паспорта або іншого документа, що посвідчує особу);</w:t>
            </w:r>
          </w:p>
          <w:p w:rsidR="009D1913" w:rsidRDefault="009D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копія рішення органу опіки та піклування або суду про встановлення опіки чи піклування над дитиною-сиротою або дитиною, позбавленою батьківського піклування;</w:t>
            </w:r>
          </w:p>
          <w:p w:rsidR="009D1913" w:rsidRDefault="009D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копія свідоцтва про народження дитини;</w:t>
            </w:r>
          </w:p>
          <w:p w:rsidR="009D1913" w:rsidRDefault="009D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довідки про місячні розміри пенсії, аліментів, стипендії, державної допомоги, що одержує на дитину опікун чи піклувальник (у разі одержання пенсії на дитину </w:t>
            </w:r>
            <w:r w:rsidR="008C3CE1">
              <w:rPr>
                <w:sz w:val="24"/>
                <w:szCs w:val="24"/>
                <w:lang w:eastAsia="ru-RU"/>
              </w:rPr>
              <w:t>управління</w:t>
            </w:r>
            <w:r>
              <w:rPr>
                <w:sz w:val="24"/>
                <w:szCs w:val="24"/>
                <w:lang w:eastAsia="ru-RU"/>
              </w:rPr>
              <w:t xml:space="preserve"> соціального захисту населення використовують відомості про розмір пенсії, що надійшли від органів Пенсійного фонду України на електронних носіях інформації);</w:t>
            </w:r>
          </w:p>
          <w:p w:rsidR="009D1913" w:rsidRDefault="009D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медичний висновок про дитину з інвалідністю віком до 18 років, виданий в установленому МОЗ порядку;</w:t>
            </w:r>
          </w:p>
          <w:p w:rsidR="009D1913" w:rsidRDefault="009D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письмова заява опікуна чи піклувальника про одержання (неодержання) аліментів – у разі неможливості одержання довідки про розмір аліментів від органів державної виконавчої служби, розташованих на тимчасово окупованій території України та в районі проведення антитерористичної операції</w:t>
            </w:r>
          </w:p>
        </w:tc>
      </w:tr>
      <w:tr w:rsidR="009D1913" w:rsidRPr="009D1913" w:rsidTr="00B8042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9D1913" w:rsidTr="00B8042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ind w:firstLine="1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</w:t>
            </w:r>
            <w:r w:rsidR="00193042">
              <w:rPr>
                <w:sz w:val="24"/>
                <w:szCs w:val="24"/>
                <w:lang w:eastAsia="uk-UA"/>
              </w:rPr>
              <w:t xml:space="preserve"> соціального характеру</w:t>
            </w:r>
            <w:r>
              <w:rPr>
                <w:sz w:val="24"/>
                <w:szCs w:val="24"/>
                <w:lang w:eastAsia="uk-UA"/>
              </w:rPr>
              <w:t xml:space="preserve"> надається </w:t>
            </w:r>
            <w:r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9D1913" w:rsidRPr="009D1913" w:rsidTr="00B8042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9D1913" w:rsidRDefault="009D191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</w:t>
            </w:r>
            <w:r>
              <w:rPr>
                <w:sz w:val="24"/>
                <w:szCs w:val="24"/>
              </w:rPr>
              <w:lastRenderedPageBreak/>
              <w:t>допомоги</w:t>
            </w:r>
          </w:p>
        </w:tc>
      </w:tr>
      <w:tr w:rsidR="009D1913" w:rsidRPr="009D1913" w:rsidTr="00B8042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lang w:val="uk-UA"/>
              </w:rPr>
              <w:t>Перебування дитини на повному державному утриманні;</w:t>
            </w:r>
          </w:p>
          <w:p w:rsidR="009D1913" w:rsidRDefault="009D1913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середньомісячний розмір призначених пенсії, аліментів, стипендії, державної допомоги, одержаних на дитину за попередні дванадцять календарних місяців, перевищує </w:t>
            </w:r>
            <w:r w:rsidR="00193042">
              <w:rPr>
                <w:rFonts w:ascii="Times New Roman" w:hAnsi="Times New Roman" w:cs="Times New Roman"/>
                <w:lang w:val="uk-UA"/>
              </w:rPr>
              <w:t>2,5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прожиткових мінімуми для дитини відповідного віку;</w:t>
            </w:r>
          </w:p>
          <w:p w:rsidR="009D1913" w:rsidRDefault="009D1913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9D1913" w:rsidRDefault="009D1913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9D1913" w:rsidRDefault="009D1913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призначення державної соціальної допомоги</w:t>
            </w:r>
            <w:bookmarkStart w:id="6" w:name="o126"/>
            <w:bookmarkEnd w:id="6"/>
          </w:p>
        </w:tc>
      </w:tr>
      <w:tr w:rsidR="009D1913" w:rsidRPr="009D1913" w:rsidTr="00B8042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tabs>
                <w:tab w:val="left" w:pos="1565"/>
              </w:tabs>
              <w:spacing w:line="276" w:lineRule="auto"/>
              <w:ind w:firstLine="1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9D1913" w:rsidRPr="009D1913" w:rsidTr="00B8042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913" w:rsidRDefault="009D191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9D1913" w:rsidRDefault="009D191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9D1913" w:rsidRDefault="009D1913" w:rsidP="009D1913">
      <w:bookmarkStart w:id="8" w:name="n43"/>
      <w:bookmarkEnd w:id="8"/>
    </w:p>
    <w:p w:rsidR="009D1913" w:rsidRDefault="009D1913" w:rsidP="009D1913"/>
    <w:p w:rsidR="009D1913" w:rsidRDefault="009D1913" w:rsidP="009D1913"/>
    <w:p w:rsidR="009D1913" w:rsidRDefault="009D1913" w:rsidP="009D1913"/>
    <w:p w:rsidR="002A2D27" w:rsidRPr="009D1913" w:rsidRDefault="002A2D27"/>
    <w:sectPr w:rsidR="002A2D27" w:rsidRPr="009D1913" w:rsidSect="0082485D">
      <w:pgSz w:w="12240" w:h="15840"/>
      <w:pgMar w:top="426" w:right="3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7B30"/>
    <w:rsid w:val="00193042"/>
    <w:rsid w:val="001B3D59"/>
    <w:rsid w:val="001E0020"/>
    <w:rsid w:val="002A2D27"/>
    <w:rsid w:val="00664271"/>
    <w:rsid w:val="006A6712"/>
    <w:rsid w:val="007D3719"/>
    <w:rsid w:val="0082485D"/>
    <w:rsid w:val="008C3CE1"/>
    <w:rsid w:val="0090751F"/>
    <w:rsid w:val="009724D4"/>
    <w:rsid w:val="009D1913"/>
    <w:rsid w:val="00A94F72"/>
    <w:rsid w:val="00B8042B"/>
    <w:rsid w:val="00B90FC5"/>
    <w:rsid w:val="00C1177B"/>
    <w:rsid w:val="00C74020"/>
    <w:rsid w:val="00D47B30"/>
    <w:rsid w:val="00D81878"/>
    <w:rsid w:val="00E960A0"/>
    <w:rsid w:val="00F86581"/>
    <w:rsid w:val="00FB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8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F86581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F86581"/>
    <w:pPr>
      <w:jc w:val="left"/>
    </w:pPr>
    <w:rPr>
      <w:rFonts w:ascii="Courier New" w:eastAsiaTheme="minorHAnsi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F86581"/>
    <w:rPr>
      <w:rFonts w:ascii="Consolas" w:eastAsia="Times New Roman" w:hAnsi="Consolas" w:cs="Times New Roman"/>
      <w:sz w:val="20"/>
      <w:szCs w:val="20"/>
      <w:lang w:val="uk-UA"/>
    </w:rPr>
  </w:style>
  <w:style w:type="character" w:styleId="a4">
    <w:name w:val="Hyperlink"/>
    <w:rsid w:val="00F865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0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2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.org.ua" TargetMode="External"/><Relationship Id="rId5" Type="http://schemas.openxmlformats.org/officeDocument/2006/relationships/hyperlink" Target="mailto:uszn@bc-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17</cp:revision>
  <cp:lastPrinted>2020-10-12T08:22:00Z</cp:lastPrinted>
  <dcterms:created xsi:type="dcterms:W3CDTF">2020-09-01T17:13:00Z</dcterms:created>
  <dcterms:modified xsi:type="dcterms:W3CDTF">2020-10-12T08:22:00Z</dcterms:modified>
</cp:coreProperties>
</file>